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48ED"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49E3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89E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464AEE9C"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ED7FB8">
              <w:rPr>
                <w:rFonts w:ascii="Times New Roman" w:hAnsi="Times New Roman" w:cs="Times New Roman"/>
                <w:i/>
                <w:sz w:val="28"/>
                <w:szCs w:val="28"/>
              </w:rPr>
              <w:t>17</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10D0C511" w:rsidR="00B87890" w:rsidRDefault="00BE21F7" w:rsidP="00546264">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ED7FB8">
        <w:rPr>
          <w:rFonts w:ascii="Times New Roman" w:hAnsi="Times New Roman" w:cs="Times New Roman"/>
          <w:b/>
          <w:bCs/>
          <w:sz w:val="28"/>
          <w:szCs w:val="28"/>
        </w:rPr>
        <w:t>17</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7CEAC67E"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7DCEB281" w:rsidR="00003767" w:rsidRPr="00705372" w:rsidRDefault="00003767" w:rsidP="007632D3">
      <w:pPr>
        <w:spacing w:after="0" w:line="312"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CD1EE9">
        <w:rPr>
          <w:rFonts w:ascii="Times New Roman" w:eastAsia="Calibri" w:hAnsi="Times New Roman" w:cs="Times New Roman"/>
          <w:spacing w:val="-4"/>
          <w:kern w:val="0"/>
          <w:sz w:val="28"/>
          <w14:ligatures w14:val="none"/>
        </w:rPr>
        <w:t>48</w:t>
      </w:r>
      <w:r w:rsidRPr="00705372">
        <w:rPr>
          <w:rFonts w:ascii="Times New Roman" w:eastAsia="Calibri" w:hAnsi="Times New Roman" w:cs="Times New Roman"/>
          <w:spacing w:val="-4"/>
          <w:kern w:val="0"/>
          <w:sz w:val="28"/>
          <w14:ligatures w14:val="none"/>
        </w:rPr>
        <w:t xml:space="preserve"> (</w:t>
      </w:r>
      <w:r w:rsidR="00ED7FB8">
        <w:rPr>
          <w:rFonts w:ascii="Times New Roman" w:eastAsia="Calibri" w:hAnsi="Times New Roman" w:cs="Times New Roman"/>
          <w:spacing w:val="-4"/>
          <w:kern w:val="0"/>
          <w:sz w:val="28"/>
          <w14:ligatures w14:val="none"/>
        </w:rPr>
        <w:t>Bằng</w:t>
      </w:r>
      <w:r w:rsidR="00ED7FB8">
        <w:rPr>
          <w:rFonts w:ascii="Times New Roman" w:eastAsia="Calibri" w:hAnsi="Times New Roman" w:cs="Times New Roman"/>
          <w:spacing w:val="-4"/>
          <w:kern w:val="0"/>
          <w:sz w:val="28"/>
          <w:lang w:val="vi-VN"/>
          <w14:ligatures w14:val="none"/>
        </w:rPr>
        <w:t xml:space="preserve"> hôm trước</w:t>
      </w:r>
      <w:r w:rsidRPr="00705372">
        <w:rPr>
          <w:rFonts w:ascii="Times New Roman" w:eastAsia="Calibri" w:hAnsi="Times New Roman" w:cs="Times New Roman"/>
          <w:spacing w:val="-4"/>
          <w:kern w:val="0"/>
          <w:sz w:val="28"/>
          <w14:ligatures w14:val="none"/>
        </w:rPr>
        <w:t>)</w:t>
      </w:r>
    </w:p>
    <w:p w14:paraId="4090335F" w14:textId="50DC1C2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1FE31247"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721735CC"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CD1EE9">
        <w:rPr>
          <w:rFonts w:ascii="Times New Roman" w:eastAsia="Calibri" w:hAnsi="Times New Roman" w:cs="Times New Roman"/>
          <w:kern w:val="0"/>
          <w:sz w:val="28"/>
          <w14:ligatures w14:val="none"/>
        </w:rPr>
        <w:t>562</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ED7FB8">
        <w:rPr>
          <w:rFonts w:ascii="Times New Roman" w:eastAsia="Calibri" w:hAnsi="Times New Roman" w:cs="Times New Roman"/>
          <w:spacing w:val="-4"/>
          <w:kern w:val="0"/>
          <w:sz w:val="28"/>
          <w14:ligatures w14:val="none"/>
        </w:rPr>
        <w:t>Bằng</w:t>
      </w:r>
      <w:r w:rsidR="00ED7FB8">
        <w:rPr>
          <w:rFonts w:ascii="Times New Roman" w:eastAsia="Calibri" w:hAnsi="Times New Roman" w:cs="Times New Roman"/>
          <w:spacing w:val="-4"/>
          <w:kern w:val="0"/>
          <w:sz w:val="28"/>
          <w:lang w:val="vi-VN"/>
          <w14:ligatures w14:val="none"/>
        </w:rPr>
        <w:t xml:space="preserve"> hôm trước</w:t>
      </w:r>
      <w:r w:rsidR="00FB7E43" w:rsidRPr="00671749">
        <w:rPr>
          <w:rFonts w:ascii="Times New Roman" w:eastAsia="Calibri" w:hAnsi="Times New Roman" w:cs="Times New Roman"/>
          <w:kern w:val="0"/>
          <w:sz w:val="28"/>
          <w:lang w:val="vi-VN"/>
          <w14:ligatures w14:val="none"/>
        </w:rPr>
        <w:t>)</w:t>
      </w:r>
    </w:p>
    <w:p w14:paraId="3FFF4CB0" w14:textId="05A6EA73"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AB7921">
        <w:rPr>
          <w:rFonts w:ascii="Times New Roman" w:eastAsia="Calibri" w:hAnsi="Times New Roman" w:cs="Times New Roman"/>
          <w:color w:val="000000"/>
          <w:kern w:val="0"/>
          <w:sz w:val="28"/>
          <w14:ligatures w14:val="none"/>
        </w:rPr>
        <w:t>06</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E45E106"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AB7921">
        <w:rPr>
          <w:rFonts w:ascii="Times New Roman" w:eastAsia="Calibri" w:hAnsi="Times New Roman" w:cs="Times New Roman"/>
          <w:color w:val="000000"/>
          <w:kern w:val="0"/>
          <w:sz w:val="28"/>
          <w14:ligatures w14:val="none"/>
        </w:rPr>
        <w:t>tuần</w:t>
      </w:r>
      <w:r w:rsidR="00AB7921">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4288EEB6" w:rsidR="00CD1EE9" w:rsidRDefault="00546264"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ngày </w:t>
      </w:r>
      <w:r w:rsidR="00ED7FB8">
        <w:rPr>
          <w:rFonts w:ascii="Times New Roman" w:hAnsi="Times New Roman" w:cs="Times New Roman"/>
          <w:sz w:val="28"/>
          <w:szCs w:val="28"/>
          <w:lang w:val="vi-VN"/>
        </w:rPr>
        <w:t>16</w:t>
      </w:r>
      <w:r w:rsidR="00CD1EE9">
        <w:rPr>
          <w:rFonts w:ascii="Times New Roman" w:hAnsi="Times New Roman" w:cs="Times New Roman"/>
          <w:sz w:val="28"/>
          <w:szCs w:val="28"/>
          <w:lang w:val="vi-VN"/>
        </w:rPr>
        <w:t xml:space="preserve">/11/2024: Tổng số test: </w:t>
      </w:r>
      <w:r w:rsidR="00584CC9">
        <w:rPr>
          <w:rFonts w:ascii="Times New Roman" w:hAnsi="Times New Roman" w:cs="Times New Roman"/>
          <w:sz w:val="28"/>
          <w:szCs w:val="28"/>
          <w:lang w:val="vi-VN"/>
        </w:rPr>
        <w:t>15</w:t>
      </w:r>
      <w:r w:rsidR="00CD1EE9">
        <w:rPr>
          <w:rFonts w:ascii="Times New Roman" w:hAnsi="Times New Roman" w:cs="Times New Roman"/>
          <w:sz w:val="28"/>
          <w:szCs w:val="28"/>
          <w:lang w:val="vi-VN"/>
        </w:rPr>
        <w:t xml:space="preserve">. Số dương tính </w:t>
      </w:r>
      <w:r w:rsidR="00584CC9">
        <w:rPr>
          <w:rFonts w:ascii="Times New Roman" w:hAnsi="Times New Roman" w:cs="Times New Roman"/>
          <w:sz w:val="28"/>
          <w:szCs w:val="28"/>
          <w:lang w:val="vi-VN"/>
        </w:rPr>
        <w:t>06</w:t>
      </w:r>
    </w:p>
    <w:p w14:paraId="67C23A2F" w14:textId="2F16D3C6"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Pr="00246C33">
        <w:rPr>
          <w:rFonts w:ascii="Times New Roman" w:hAnsi="Times New Roman" w:cs="Times New Roman"/>
          <w:b/>
          <w:sz w:val="28"/>
          <w:szCs w:val="28"/>
          <w:lang w:val="vi-VN"/>
        </w:rPr>
        <w:t>03</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02 DM3; Loại A: 0, Loại B: 03)</w:t>
      </w:r>
      <w:r w:rsidRPr="004F799D">
        <w:rPr>
          <w:rFonts w:ascii="Times New Roman" w:hAnsi="Times New Roman" w:cs="Times New Roman"/>
          <w:sz w:val="28"/>
          <w:szCs w:val="28"/>
        </w:rPr>
        <w:t>.</w:t>
      </w:r>
    </w:p>
    <w:p w14:paraId="26FBB5BF" w14:textId="4D73DF7D" w:rsidR="00AB7921" w:rsidRPr="00AB7921"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Trong tuần bổ sung 02 sưu tra DM3, H2, LB</w:t>
      </w:r>
      <w:r w:rsidR="00671749">
        <w:rPr>
          <w:rFonts w:ascii="Times New Roman" w:hAnsi="Times New Roman" w:cs="Times New Roman"/>
          <w:sz w:val="28"/>
          <w:szCs w:val="28"/>
          <w:lang w:val="vi-VN"/>
        </w:rPr>
        <w:t xml:space="preserve"> (01 La Sơn, 01 Đồn Xá)</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7777777" w:rsidR="00AB7921" w:rsidRPr="00764403"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t xml:space="preserve">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w:t>
      </w:r>
      <w:r w:rsidRPr="00CE580D">
        <w:rPr>
          <w:sz w:val="28"/>
          <w:szCs w:val="28"/>
        </w:rPr>
        <w:lastRenderedPageBreak/>
        <w:t>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46318"/>
    <w:rsid w:val="00053E2E"/>
    <w:rsid w:val="00056194"/>
    <w:rsid w:val="00064772"/>
    <w:rsid w:val="000978FA"/>
    <w:rsid w:val="000A38F5"/>
    <w:rsid w:val="000B0305"/>
    <w:rsid w:val="000B05CC"/>
    <w:rsid w:val="000E684F"/>
    <w:rsid w:val="000F1D9E"/>
    <w:rsid w:val="001022A1"/>
    <w:rsid w:val="00111473"/>
    <w:rsid w:val="00127301"/>
    <w:rsid w:val="00147C64"/>
    <w:rsid w:val="00163FF4"/>
    <w:rsid w:val="0017781D"/>
    <w:rsid w:val="001B5F1A"/>
    <w:rsid w:val="001D3880"/>
    <w:rsid w:val="001F655B"/>
    <w:rsid w:val="00214347"/>
    <w:rsid w:val="00214F6A"/>
    <w:rsid w:val="0023365A"/>
    <w:rsid w:val="00255D68"/>
    <w:rsid w:val="00285437"/>
    <w:rsid w:val="0029104F"/>
    <w:rsid w:val="002A344B"/>
    <w:rsid w:val="002C0436"/>
    <w:rsid w:val="002D68C3"/>
    <w:rsid w:val="00375330"/>
    <w:rsid w:val="00386EEB"/>
    <w:rsid w:val="00392DFA"/>
    <w:rsid w:val="003B5E4B"/>
    <w:rsid w:val="003D3C31"/>
    <w:rsid w:val="003E4C8E"/>
    <w:rsid w:val="003E77B8"/>
    <w:rsid w:val="004260E5"/>
    <w:rsid w:val="004269B6"/>
    <w:rsid w:val="004543D8"/>
    <w:rsid w:val="00472940"/>
    <w:rsid w:val="00476A06"/>
    <w:rsid w:val="004922A8"/>
    <w:rsid w:val="004C76F8"/>
    <w:rsid w:val="004D3A2F"/>
    <w:rsid w:val="004F799D"/>
    <w:rsid w:val="00504B57"/>
    <w:rsid w:val="005277F3"/>
    <w:rsid w:val="00546264"/>
    <w:rsid w:val="005527EF"/>
    <w:rsid w:val="005529B8"/>
    <w:rsid w:val="00582C6A"/>
    <w:rsid w:val="0058365A"/>
    <w:rsid w:val="00584CC9"/>
    <w:rsid w:val="005A5FE7"/>
    <w:rsid w:val="005C3DF3"/>
    <w:rsid w:val="005D252B"/>
    <w:rsid w:val="005F4525"/>
    <w:rsid w:val="0062698C"/>
    <w:rsid w:val="00630982"/>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800289"/>
    <w:rsid w:val="00835C11"/>
    <w:rsid w:val="0084529A"/>
    <w:rsid w:val="00851720"/>
    <w:rsid w:val="00853477"/>
    <w:rsid w:val="008561A5"/>
    <w:rsid w:val="00857A92"/>
    <w:rsid w:val="008B25C1"/>
    <w:rsid w:val="008C4BCE"/>
    <w:rsid w:val="008C6556"/>
    <w:rsid w:val="009151E5"/>
    <w:rsid w:val="00933A01"/>
    <w:rsid w:val="009362E0"/>
    <w:rsid w:val="009427B6"/>
    <w:rsid w:val="0095393F"/>
    <w:rsid w:val="009C27B0"/>
    <w:rsid w:val="009E3C36"/>
    <w:rsid w:val="00A001BE"/>
    <w:rsid w:val="00A16EE4"/>
    <w:rsid w:val="00A23825"/>
    <w:rsid w:val="00A3720D"/>
    <w:rsid w:val="00A474F9"/>
    <w:rsid w:val="00A81DD5"/>
    <w:rsid w:val="00A947D0"/>
    <w:rsid w:val="00AB4256"/>
    <w:rsid w:val="00AB6753"/>
    <w:rsid w:val="00AB7921"/>
    <w:rsid w:val="00AD5F7D"/>
    <w:rsid w:val="00B272CE"/>
    <w:rsid w:val="00B47391"/>
    <w:rsid w:val="00B6738A"/>
    <w:rsid w:val="00B87890"/>
    <w:rsid w:val="00B9635C"/>
    <w:rsid w:val="00B97953"/>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2181"/>
    <w:rsid w:val="00D07A44"/>
    <w:rsid w:val="00D7482F"/>
    <w:rsid w:val="00D93834"/>
    <w:rsid w:val="00DE64FC"/>
    <w:rsid w:val="00E00020"/>
    <w:rsid w:val="00E06E56"/>
    <w:rsid w:val="00E417DE"/>
    <w:rsid w:val="00E4612B"/>
    <w:rsid w:val="00E6583D"/>
    <w:rsid w:val="00E8768A"/>
    <w:rsid w:val="00EB3134"/>
    <w:rsid w:val="00EB7674"/>
    <w:rsid w:val="00EC6499"/>
    <w:rsid w:val="00ED31CE"/>
    <w:rsid w:val="00ED7FB8"/>
    <w:rsid w:val="00EF0AB0"/>
    <w:rsid w:val="00EF6D5D"/>
    <w:rsid w:val="00F214D9"/>
    <w:rsid w:val="00F23002"/>
    <w:rsid w:val="00F25266"/>
    <w:rsid w:val="00F31269"/>
    <w:rsid w:val="00F36B84"/>
    <w:rsid w:val="00F5529B"/>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81</cp:revision>
  <cp:lastPrinted>2024-11-17T01:21:00Z</cp:lastPrinted>
  <dcterms:created xsi:type="dcterms:W3CDTF">2024-11-01T01:12:00Z</dcterms:created>
  <dcterms:modified xsi:type="dcterms:W3CDTF">2024-11-17T01:40:00Z</dcterms:modified>
</cp:coreProperties>
</file>